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658" w:rsidRDefault="00E84658" w:rsidP="00E84658">
      <w:pPr>
        <w:tabs>
          <w:tab w:val="left" w:pos="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Мнение орга</w:t>
      </w:r>
      <w:bookmarkStart w:id="0" w:name="_GoBack"/>
      <w:bookmarkEnd w:id="0"/>
      <w:r>
        <w:rPr>
          <w:rFonts w:ascii="Times New Roman" w:eastAsia="Times New Roman" w:hAnsi="Times New Roman" w:cs="Times New Roman"/>
        </w:rPr>
        <w:t>низации</w:t>
      </w:r>
      <w:r w:rsidR="00C550C1">
        <w:rPr>
          <w:rFonts w:ascii="Times New Roman" w:eastAsia="Times New Roman" w:hAnsi="Times New Roman" w:cs="Times New Roman"/>
        </w:rPr>
        <w:t xml:space="preserve"> (</w:t>
      </w:r>
      <w:proofErr w:type="spellStart"/>
      <w:r w:rsidR="00C550C1">
        <w:rPr>
          <w:rFonts w:ascii="Times New Roman" w:eastAsia="Times New Roman" w:hAnsi="Times New Roman" w:cs="Times New Roman"/>
        </w:rPr>
        <w:t>соразработчика</w:t>
      </w:r>
      <w:proofErr w:type="spellEnd"/>
      <w:r w:rsidR="00C550C1">
        <w:rPr>
          <w:rFonts w:ascii="Times New Roman" w:eastAsia="Times New Roman" w:hAnsi="Times New Roman" w:cs="Times New Roman"/>
        </w:rPr>
        <w:t>)</w:t>
      </w:r>
    </w:p>
    <w:p w:rsidR="00E84658" w:rsidRPr="005010CC" w:rsidRDefault="00E84658" w:rsidP="00E84658">
      <w:pPr>
        <w:tabs>
          <w:tab w:val="left" w:pos="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_________________________________________________________________________________________</w:t>
      </w:r>
    </w:p>
    <w:p w:rsidR="00E84658" w:rsidRDefault="00E84658" w:rsidP="00E84658">
      <w:pPr>
        <w:tabs>
          <w:tab w:val="left" w:pos="0"/>
        </w:tabs>
        <w:spacing w:after="0" w:line="240" w:lineRule="auto"/>
        <w:jc w:val="center"/>
        <w:rPr>
          <w:rFonts w:ascii="Times New Roman" w:eastAsia="Times New Roman" w:hAnsi="Times New Roman" w:cs="Times New Roman"/>
          <w:b/>
        </w:rPr>
      </w:pPr>
    </w:p>
    <w:p w:rsidR="00E84658" w:rsidRPr="005010CC" w:rsidRDefault="00E84658" w:rsidP="00E84658">
      <w:pPr>
        <w:tabs>
          <w:tab w:val="left" w:pos="0"/>
        </w:tabs>
        <w:spacing w:after="0" w:line="240" w:lineRule="auto"/>
        <w:jc w:val="center"/>
        <w:rPr>
          <w:rFonts w:ascii="Times New Roman" w:eastAsia="Times New Roman" w:hAnsi="Times New Roman" w:cs="Times New Roman"/>
          <w:b/>
        </w:rPr>
      </w:pPr>
      <w:r w:rsidRPr="005010CC">
        <w:rPr>
          <w:rFonts w:ascii="Times New Roman" w:eastAsia="Times New Roman" w:hAnsi="Times New Roman" w:cs="Times New Roman"/>
          <w:b/>
        </w:rPr>
        <w:t>СВОДКА ОТЗЫВОВ И ПРЕДЛОЖЕНИЙ</w:t>
      </w:r>
    </w:p>
    <w:p w:rsidR="00E84658" w:rsidRPr="005010CC" w:rsidRDefault="00E84658" w:rsidP="00E84658">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 xml:space="preserve">по проекту Правил по охране труда при </w:t>
      </w:r>
      <w:r w:rsidRPr="00E84658">
        <w:rPr>
          <w:rFonts w:ascii="Times New Roman" w:eastAsia="Times New Roman" w:hAnsi="Times New Roman" w:cs="Times New Roman"/>
        </w:rPr>
        <w:t>химической чистке, стирке и обеззараживании</w:t>
      </w: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2043"/>
        <w:gridCol w:w="2557"/>
      </w:tblGrid>
      <w:tr w:rsidR="00E84658" w:rsidRPr="005010CC" w:rsidTr="00874AEB">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E84658" w:rsidRPr="005010CC" w:rsidRDefault="00E84658" w:rsidP="00874AEB">
            <w:pPr>
              <w:tabs>
                <w:tab w:val="left" w:pos="604"/>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 п/п</w:t>
            </w:r>
          </w:p>
        </w:tc>
        <w:tc>
          <w:tcPr>
            <w:tcW w:w="12043" w:type="dxa"/>
            <w:tcBorders>
              <w:top w:val="single" w:sz="4" w:space="0" w:color="auto"/>
              <w:left w:val="single" w:sz="4" w:space="0" w:color="auto"/>
              <w:bottom w:val="single" w:sz="4" w:space="0" w:color="auto"/>
              <w:right w:val="single" w:sz="4" w:space="0" w:color="auto"/>
            </w:tcBorders>
            <w:vAlign w:val="center"/>
            <w:hideMark/>
          </w:tcPr>
          <w:p w:rsidR="00E84658" w:rsidRPr="005010CC" w:rsidRDefault="00E84658" w:rsidP="00874AEB">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Замечание, предложение</w:t>
            </w:r>
          </w:p>
        </w:tc>
        <w:tc>
          <w:tcPr>
            <w:tcW w:w="2557" w:type="dxa"/>
            <w:tcBorders>
              <w:top w:val="single" w:sz="4" w:space="0" w:color="auto"/>
              <w:left w:val="single" w:sz="4" w:space="0" w:color="auto"/>
              <w:bottom w:val="single" w:sz="4" w:space="0" w:color="auto"/>
              <w:right w:val="single" w:sz="4" w:space="0" w:color="auto"/>
            </w:tcBorders>
            <w:vAlign w:val="center"/>
            <w:hideMark/>
          </w:tcPr>
          <w:p w:rsidR="00E84658" w:rsidRPr="005010CC" w:rsidRDefault="00E84658" w:rsidP="00874AEB">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 xml:space="preserve">Заключение </w:t>
            </w:r>
            <w:r w:rsidR="0001630A">
              <w:rPr>
                <w:rFonts w:ascii="Times New Roman" w:eastAsia="Times New Roman" w:hAnsi="Times New Roman" w:cs="Times New Roman"/>
              </w:rPr>
              <w:t>со</w:t>
            </w:r>
            <w:r w:rsidRPr="005010CC">
              <w:rPr>
                <w:rFonts w:ascii="Times New Roman" w:eastAsia="Times New Roman" w:hAnsi="Times New Roman" w:cs="Times New Roman"/>
              </w:rPr>
              <w:t>разработчика</w:t>
            </w:r>
          </w:p>
        </w:tc>
      </w:tr>
      <w:tr w:rsidR="00E84658" w:rsidRPr="005010CC" w:rsidTr="00874AEB">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hideMark/>
          </w:tcPr>
          <w:p w:rsidR="00E84658" w:rsidRPr="00E84658" w:rsidRDefault="00E84658" w:rsidP="00874AEB">
            <w:pPr>
              <w:tabs>
                <w:tab w:val="left" w:pos="0"/>
              </w:tabs>
              <w:spacing w:after="0" w:line="240" w:lineRule="auto"/>
              <w:jc w:val="center"/>
              <w:rPr>
                <w:rFonts w:ascii="Times New Roman" w:eastAsia="Times New Roman" w:hAnsi="Times New Roman" w:cs="Times New Roman"/>
                <w:b/>
              </w:rPr>
            </w:pPr>
            <w:r w:rsidRPr="00E84658">
              <w:rPr>
                <w:rFonts w:ascii="Times New Roman" w:eastAsia="Times New Roman" w:hAnsi="Times New Roman" w:cs="Times New Roman"/>
                <w:b/>
              </w:rPr>
              <w:t>Филиал АО «Концерн Росэнергоатом» «</w:t>
            </w:r>
            <w:proofErr w:type="spellStart"/>
            <w:r w:rsidRPr="00E84658">
              <w:rPr>
                <w:rFonts w:ascii="Times New Roman" w:eastAsia="Times New Roman" w:hAnsi="Times New Roman" w:cs="Times New Roman"/>
                <w:b/>
              </w:rPr>
              <w:t>Балаковская</w:t>
            </w:r>
            <w:proofErr w:type="spellEnd"/>
            <w:r w:rsidRPr="00E84658">
              <w:rPr>
                <w:rFonts w:ascii="Times New Roman" w:eastAsia="Times New Roman" w:hAnsi="Times New Roman" w:cs="Times New Roman"/>
                <w:b/>
              </w:rPr>
              <w:t xml:space="preserve"> атомная станция» (</w:t>
            </w:r>
            <w:proofErr w:type="spellStart"/>
            <w:r w:rsidRPr="00E84658">
              <w:rPr>
                <w:rFonts w:ascii="Times New Roman" w:eastAsia="Times New Roman" w:hAnsi="Times New Roman" w:cs="Times New Roman"/>
                <w:b/>
              </w:rPr>
              <w:t>Балаковская</w:t>
            </w:r>
            <w:proofErr w:type="spellEnd"/>
            <w:r w:rsidRPr="00E84658">
              <w:rPr>
                <w:rFonts w:ascii="Times New Roman" w:eastAsia="Times New Roman" w:hAnsi="Times New Roman" w:cs="Times New Roman"/>
                <w:b/>
              </w:rPr>
              <w:t xml:space="preserve"> АЭС)</w:t>
            </w:r>
          </w:p>
        </w:tc>
      </w:tr>
      <w:tr w:rsidR="00E84658" w:rsidRPr="005010CC" w:rsidTr="00874AEB">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84658" w:rsidRPr="005010CC" w:rsidRDefault="00E84658" w:rsidP="00874AEB">
            <w:pPr>
              <w:pStyle w:val="a3"/>
              <w:numPr>
                <w:ilvl w:val="0"/>
                <w:numId w:val="1"/>
              </w:numPr>
              <w:tabs>
                <w:tab w:val="left" w:pos="29"/>
              </w:tabs>
              <w:spacing w:after="0" w:line="240" w:lineRule="auto"/>
              <w:ind w:left="29"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84658" w:rsidRPr="00E84658" w:rsidRDefault="00E84658" w:rsidP="00E84658">
            <w:pPr>
              <w:pStyle w:val="Bodytext20"/>
              <w:spacing w:after="0" w:line="240" w:lineRule="auto"/>
              <w:rPr>
                <w:sz w:val="22"/>
                <w:szCs w:val="22"/>
              </w:rPr>
            </w:pPr>
            <w:r w:rsidRPr="00E84658">
              <w:rPr>
                <w:sz w:val="22"/>
                <w:szCs w:val="22"/>
              </w:rPr>
              <w:t xml:space="preserve">П. 12. Проекта </w:t>
            </w:r>
          </w:p>
          <w:p w:rsidR="00E84658" w:rsidRPr="00E84658" w:rsidRDefault="00E84658" w:rsidP="00E84658">
            <w:pPr>
              <w:pStyle w:val="Bodytext20"/>
              <w:spacing w:after="0" w:line="240" w:lineRule="auto"/>
              <w:rPr>
                <w:sz w:val="22"/>
                <w:szCs w:val="22"/>
              </w:rPr>
            </w:pPr>
            <w:r w:rsidRPr="00E84658">
              <w:rPr>
                <w:sz w:val="22"/>
                <w:szCs w:val="22"/>
              </w:rPr>
              <w:t>Порядок, форма, продолжительность проведения обучения, инструктажей по охране труда работников, проверки знания и стажировки на рабочем месте устанавливаются работодателем с учетом мнения первичной профсоюзной организацией или иным уполномоченным работниками представительным органом с учетом специфики выполняемых работ, требований Правил и иных нормативных правовых актов, содержащих государственные нормативные требования охраны труда.</w:t>
            </w:r>
          </w:p>
          <w:p w:rsidR="00E84658" w:rsidRPr="00E84658" w:rsidRDefault="00E84658" w:rsidP="00E84658">
            <w:pPr>
              <w:pStyle w:val="Bodytext20"/>
              <w:spacing w:after="0" w:line="240" w:lineRule="auto"/>
              <w:rPr>
                <w:sz w:val="22"/>
                <w:szCs w:val="22"/>
              </w:rPr>
            </w:pPr>
            <w:r w:rsidRPr="00E84658">
              <w:rPr>
                <w:sz w:val="22"/>
                <w:szCs w:val="22"/>
              </w:rPr>
              <w:t>К отдельным профессиям работников и видам работ с вредными и (или) опасными условиями труда, обусловленными характером и условиями их проведения, предъявляются дополнительные (повышенные) требования охраны труда. Работники, привлекаемые к проведению работ, к которым предъявляются дополнительные (повышенные) требования охраны труда, должны проходить обучение по охране труда и проверку знания требований охраны труда не реже одного раза в год, не реже одного раза в три месяца должны проходить повторный инструктаж по охране труда на рабочем месте. Перечень профессий работников и видов работ, к которым предъявляются дополнительные (повышенные) требования охраны труда утверждается работодателем, на основании проведения специальной оценки условий труда и оценённых рисков на рабочих местах.</w:t>
            </w:r>
          </w:p>
          <w:p w:rsidR="00E84658" w:rsidRPr="005010CC" w:rsidRDefault="00E84658" w:rsidP="00E84658">
            <w:pPr>
              <w:pStyle w:val="Bodytext20"/>
              <w:shd w:val="clear" w:color="auto" w:fill="auto"/>
              <w:spacing w:after="0" w:line="240" w:lineRule="auto"/>
              <w:jc w:val="left"/>
              <w:rPr>
                <w:sz w:val="22"/>
                <w:szCs w:val="22"/>
              </w:rPr>
            </w:pPr>
            <w:r w:rsidRPr="00E84658">
              <w:rPr>
                <w:sz w:val="22"/>
                <w:szCs w:val="22"/>
              </w:rPr>
              <w:t>В соответствии с формулировкой проекта Правил - «Перечень профессий работников и видов работ, к которым предъявляются дополнительные (повышенные) требования охраны труда утверждается работодателем», т.е. условия на рабочем месте расцениваются только на усмотрение работодателя, это противоречит Федеральному закону от 28 декабря 2013 г. 426</w:t>
            </w:r>
            <w:proofErr w:type="gramStart"/>
            <w:r w:rsidRPr="00E84658">
              <w:rPr>
                <w:sz w:val="22"/>
                <w:szCs w:val="22"/>
              </w:rPr>
              <w:t>ФЗ ”О</w:t>
            </w:r>
            <w:proofErr w:type="gramEnd"/>
            <w:r w:rsidRPr="00E84658">
              <w:rPr>
                <w:sz w:val="22"/>
                <w:szCs w:val="22"/>
              </w:rPr>
              <w:t xml:space="preserve"> специальной оценке условий труда ”</w:t>
            </w:r>
          </w:p>
        </w:tc>
        <w:tc>
          <w:tcPr>
            <w:tcW w:w="2557" w:type="dxa"/>
            <w:tcBorders>
              <w:top w:val="single" w:sz="4" w:space="0" w:color="auto"/>
              <w:left w:val="single" w:sz="4" w:space="0" w:color="auto"/>
              <w:bottom w:val="single" w:sz="4" w:space="0" w:color="auto"/>
              <w:right w:val="single" w:sz="4" w:space="0" w:color="auto"/>
            </w:tcBorders>
            <w:vAlign w:val="center"/>
          </w:tcPr>
          <w:p w:rsidR="00E84658" w:rsidRPr="005010CC" w:rsidRDefault="00E84658" w:rsidP="00874AEB">
            <w:pPr>
              <w:pStyle w:val="Bodytext20"/>
              <w:shd w:val="clear" w:color="auto" w:fill="auto"/>
              <w:spacing w:after="0" w:line="240" w:lineRule="auto"/>
              <w:jc w:val="left"/>
              <w:rPr>
                <w:sz w:val="22"/>
                <w:szCs w:val="22"/>
              </w:rPr>
            </w:pPr>
          </w:p>
        </w:tc>
      </w:tr>
      <w:tr w:rsidR="00E84658" w:rsidRPr="005010CC" w:rsidTr="00874AEB">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84658" w:rsidRPr="005010CC" w:rsidRDefault="00E84658" w:rsidP="00874AEB">
            <w:pPr>
              <w:pStyle w:val="a3"/>
              <w:numPr>
                <w:ilvl w:val="0"/>
                <w:numId w:val="1"/>
              </w:numPr>
              <w:tabs>
                <w:tab w:val="center" w:pos="29"/>
              </w:tabs>
              <w:spacing w:after="0" w:line="240" w:lineRule="auto"/>
              <w:ind w:left="29" w:hanging="29"/>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84658" w:rsidRPr="00E84658" w:rsidRDefault="00E84658" w:rsidP="00E84658">
            <w:pPr>
              <w:pStyle w:val="Bodytext20"/>
              <w:spacing w:after="0" w:line="240" w:lineRule="auto"/>
              <w:rPr>
                <w:color w:val="000000"/>
                <w:sz w:val="22"/>
                <w:szCs w:val="22"/>
              </w:rPr>
            </w:pPr>
            <w:r w:rsidRPr="00E84658">
              <w:rPr>
                <w:color w:val="000000"/>
                <w:sz w:val="22"/>
                <w:szCs w:val="22"/>
              </w:rPr>
              <w:t>П. 51 Проекта</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Тип покрытия полов производственных помещений следует выбирать в зависимости от вида и интенсивности механических, жидкостных и тепловых воздействий, а также степеней агрессивности воздействия этих сред.</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 xml:space="preserve">Полы в отделениях влажной тепловой обработки и стирки должны изготовляться из водонепроницаемых материалов, стойких к воздействию кислот, щелочей, горячей воды, иметь рифленую поверхность (при проведении работ по дезактивации спецодежды стены, потолки, полы и поверхности конструкций должны быть покрыты материалами, </w:t>
            </w:r>
            <w:proofErr w:type="spellStart"/>
            <w:r w:rsidRPr="00E84658">
              <w:rPr>
                <w:color w:val="000000"/>
                <w:sz w:val="22"/>
                <w:szCs w:val="22"/>
              </w:rPr>
              <w:t>малосорбирующими</w:t>
            </w:r>
            <w:proofErr w:type="spellEnd"/>
            <w:r w:rsidRPr="00E84658">
              <w:rPr>
                <w:color w:val="000000"/>
                <w:sz w:val="22"/>
                <w:szCs w:val="22"/>
              </w:rPr>
              <w:t xml:space="preserve"> радиоактивные загрязнения, стойкими к воздействию щелочей, кислот и других агрессивных веществ и легко поддающихся очистке от загрязнений, по </w:t>
            </w:r>
            <w:proofErr w:type="spellStart"/>
            <w:r w:rsidRPr="00E84658">
              <w:rPr>
                <w:color w:val="000000"/>
                <w:sz w:val="22"/>
                <w:szCs w:val="22"/>
              </w:rPr>
              <w:t>дезактивируемости</w:t>
            </w:r>
            <w:proofErr w:type="spellEnd"/>
            <w:r w:rsidRPr="00E84658">
              <w:rPr>
                <w:color w:val="000000"/>
                <w:sz w:val="22"/>
                <w:szCs w:val="22"/>
              </w:rPr>
              <w:t xml:space="preserve"> все покрытия должны соответствовать действующим стандартам, иметь гладкую поверхность). Все выбоины в полах должны быть тщательно заделаны на уровне пола, пролитые растворы и другие жидкости - немедленно удаляться.</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 xml:space="preserve">Уровень чистого пола в этих помещениях должен быть на 30 мм ниже уровня пола других смежных помещений и иметь достаточный уклон (от 0,5 до 20% для стока жидкостей в сторону дренажных каналов) </w:t>
            </w:r>
          </w:p>
          <w:p w:rsidR="00E84658" w:rsidRPr="005010CC" w:rsidRDefault="00E84658" w:rsidP="00E84658">
            <w:pPr>
              <w:pStyle w:val="Bodytext20"/>
              <w:shd w:val="clear" w:color="auto" w:fill="auto"/>
              <w:spacing w:after="0" w:line="240" w:lineRule="auto"/>
              <w:rPr>
                <w:color w:val="000000"/>
                <w:sz w:val="22"/>
                <w:szCs w:val="22"/>
              </w:rPr>
            </w:pPr>
            <w:proofErr w:type="spellStart"/>
            <w:r w:rsidRPr="00E84658">
              <w:rPr>
                <w:color w:val="000000"/>
                <w:sz w:val="22"/>
                <w:szCs w:val="22"/>
              </w:rPr>
              <w:lastRenderedPageBreak/>
              <w:t>п.п</w:t>
            </w:r>
            <w:proofErr w:type="spellEnd"/>
            <w:r w:rsidRPr="00E84658">
              <w:rPr>
                <w:color w:val="000000"/>
                <w:sz w:val="22"/>
                <w:szCs w:val="22"/>
              </w:rPr>
              <w:t>. 7.15, 7.16 СанПиН 2.2.8.46-03 «Санитарные правила по дезактивации средств индивидуальной защиты».</w:t>
            </w:r>
          </w:p>
        </w:tc>
        <w:tc>
          <w:tcPr>
            <w:tcW w:w="2557" w:type="dxa"/>
            <w:tcBorders>
              <w:top w:val="single" w:sz="4" w:space="0" w:color="auto"/>
              <w:left w:val="single" w:sz="4" w:space="0" w:color="auto"/>
              <w:bottom w:val="single" w:sz="4" w:space="0" w:color="auto"/>
              <w:right w:val="single" w:sz="4" w:space="0" w:color="auto"/>
            </w:tcBorders>
            <w:vAlign w:val="center"/>
          </w:tcPr>
          <w:p w:rsidR="00E84658" w:rsidRPr="005010CC" w:rsidRDefault="00E84658" w:rsidP="00874AEB">
            <w:pPr>
              <w:pStyle w:val="Bodytext20"/>
              <w:shd w:val="clear" w:color="auto" w:fill="auto"/>
              <w:spacing w:after="0" w:line="240" w:lineRule="auto"/>
              <w:jc w:val="left"/>
              <w:rPr>
                <w:rStyle w:val="Bodytext2Exact"/>
                <w:sz w:val="22"/>
                <w:szCs w:val="22"/>
              </w:rPr>
            </w:pPr>
          </w:p>
        </w:tc>
      </w:tr>
      <w:tr w:rsidR="00E84658" w:rsidRPr="005010CC" w:rsidTr="00874AEB">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84658" w:rsidRPr="005010CC" w:rsidRDefault="00E84658" w:rsidP="00874AEB">
            <w:pPr>
              <w:pStyle w:val="a3"/>
              <w:numPr>
                <w:ilvl w:val="0"/>
                <w:numId w:val="1"/>
              </w:numPr>
              <w:tabs>
                <w:tab w:val="left" w:pos="0"/>
                <w:tab w:val="left" w:pos="29"/>
              </w:tabs>
              <w:spacing w:after="0" w:line="240" w:lineRule="auto"/>
              <w:ind w:left="29"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84658" w:rsidRPr="00E84658" w:rsidRDefault="00E84658" w:rsidP="00E84658">
            <w:pPr>
              <w:pStyle w:val="Bodytext20"/>
              <w:spacing w:after="0" w:line="240" w:lineRule="auto"/>
              <w:rPr>
                <w:color w:val="000000"/>
                <w:sz w:val="22"/>
                <w:szCs w:val="22"/>
              </w:rPr>
            </w:pPr>
            <w:r w:rsidRPr="00E84658">
              <w:rPr>
                <w:color w:val="000000"/>
                <w:sz w:val="22"/>
                <w:szCs w:val="22"/>
              </w:rPr>
              <w:t>П. 139 Проекта</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Машины, работающие на хлорсодержащих растворителях, должны быть герметичны и работать по принципу замкнутых коммуникаций.</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При работе с хлорорганическими растворителями необходимо следить за кислотностью среды, так как растворитель с кистой средой в присутствии воды образует соляную кислоту, разрушающую элементы машины.</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Отбор растворителя и определение его кислотности с помощью индикаторной (лакмусовой) бумаги следует производить в резиновых перчатках, защитных очках, респираторе при включенной местной вентиляции. Перед взбалтыванием колбу с растворителем необходимо закрывать притертой пробкой. Индикаторную бумагу после использования необходимо убирать в металлический ящик с крышкой для отходов химической чистки.</w:t>
            </w:r>
          </w:p>
          <w:p w:rsidR="00E84658" w:rsidRPr="005010CC" w:rsidRDefault="00E84658" w:rsidP="00E84658">
            <w:pPr>
              <w:pStyle w:val="Bodytext20"/>
              <w:shd w:val="clear" w:color="auto" w:fill="auto"/>
              <w:spacing w:after="0" w:line="240" w:lineRule="auto"/>
              <w:rPr>
                <w:color w:val="000000"/>
                <w:sz w:val="22"/>
                <w:szCs w:val="22"/>
              </w:rPr>
            </w:pPr>
            <w:r w:rsidRPr="00E84658">
              <w:rPr>
                <w:color w:val="000000"/>
                <w:sz w:val="22"/>
                <w:szCs w:val="22"/>
              </w:rPr>
              <w:t xml:space="preserve">Для нейтрализации растворителя следует применять </w:t>
            </w:r>
            <w:proofErr w:type="spellStart"/>
            <w:r w:rsidRPr="00E84658">
              <w:rPr>
                <w:color w:val="000000"/>
                <w:sz w:val="22"/>
                <w:szCs w:val="22"/>
              </w:rPr>
              <w:t>раскислители</w:t>
            </w:r>
            <w:proofErr w:type="spellEnd"/>
            <w:r w:rsidRPr="00E84658">
              <w:rPr>
                <w:color w:val="000000"/>
                <w:sz w:val="22"/>
                <w:szCs w:val="22"/>
              </w:rPr>
              <w:t>, рекомендованные заводом-изготовителем машины.</w:t>
            </w:r>
          </w:p>
        </w:tc>
        <w:tc>
          <w:tcPr>
            <w:tcW w:w="2557" w:type="dxa"/>
            <w:tcBorders>
              <w:top w:val="single" w:sz="4" w:space="0" w:color="auto"/>
              <w:left w:val="single" w:sz="4" w:space="0" w:color="auto"/>
              <w:bottom w:val="single" w:sz="4" w:space="0" w:color="auto"/>
              <w:right w:val="single" w:sz="4" w:space="0" w:color="auto"/>
            </w:tcBorders>
            <w:vAlign w:val="center"/>
          </w:tcPr>
          <w:p w:rsidR="00E84658" w:rsidRPr="005010CC" w:rsidRDefault="00E84658" w:rsidP="00874AEB">
            <w:pPr>
              <w:pStyle w:val="Bodytext20"/>
              <w:shd w:val="clear" w:color="auto" w:fill="auto"/>
              <w:spacing w:after="0" w:line="240" w:lineRule="auto"/>
              <w:jc w:val="left"/>
              <w:rPr>
                <w:rStyle w:val="Bodytext2Exact"/>
                <w:sz w:val="22"/>
                <w:szCs w:val="22"/>
              </w:rPr>
            </w:pPr>
          </w:p>
        </w:tc>
      </w:tr>
      <w:tr w:rsidR="00E84658" w:rsidRPr="005010CC" w:rsidTr="00874AEB">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84658" w:rsidRPr="005010CC" w:rsidRDefault="00E84658" w:rsidP="00874AEB">
            <w:pPr>
              <w:pStyle w:val="a3"/>
              <w:numPr>
                <w:ilvl w:val="0"/>
                <w:numId w:val="1"/>
              </w:numPr>
              <w:tabs>
                <w:tab w:val="left" w:pos="0"/>
                <w:tab w:val="left" w:pos="29"/>
              </w:tabs>
              <w:spacing w:after="0" w:line="240" w:lineRule="auto"/>
              <w:ind w:left="29"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84658" w:rsidRPr="00E84658" w:rsidRDefault="00E84658" w:rsidP="00E84658">
            <w:pPr>
              <w:pStyle w:val="Bodytext20"/>
              <w:spacing w:after="0" w:line="240" w:lineRule="auto"/>
              <w:rPr>
                <w:color w:val="000000"/>
                <w:sz w:val="22"/>
                <w:szCs w:val="22"/>
              </w:rPr>
            </w:pPr>
            <w:r w:rsidRPr="00E84658">
              <w:rPr>
                <w:color w:val="000000"/>
                <w:sz w:val="22"/>
                <w:szCs w:val="22"/>
              </w:rPr>
              <w:t>П. 146 Проекта</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Заправка машин хлорорганическим растворителем должна производиться при помощи подкачивающих насосов по трубопроводам, связывающих баки машины с емкостями для хранения растворителей или при помощи сжатого воздуха при наличии предохранительных клапанов. Для заправки машин растворителем из внешней емкости на всасывающей линии насоса должен быть штуцер. Заправка машин вручную при помощи ведер и другой тары запрещается.</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 xml:space="preserve">При утечке </w:t>
            </w:r>
            <w:proofErr w:type="spellStart"/>
            <w:r w:rsidRPr="00E84658">
              <w:rPr>
                <w:color w:val="000000"/>
                <w:sz w:val="22"/>
                <w:szCs w:val="22"/>
              </w:rPr>
              <w:t>перхлорэтилена</w:t>
            </w:r>
            <w:proofErr w:type="spellEnd"/>
            <w:r w:rsidRPr="00E84658">
              <w:rPr>
                <w:color w:val="000000"/>
                <w:sz w:val="22"/>
                <w:szCs w:val="22"/>
              </w:rPr>
              <w:t xml:space="preserve"> и </w:t>
            </w:r>
            <w:proofErr w:type="spellStart"/>
            <w:r w:rsidRPr="00E84658">
              <w:rPr>
                <w:color w:val="000000"/>
                <w:sz w:val="22"/>
                <w:szCs w:val="22"/>
              </w:rPr>
              <w:t>трихлорэтилена</w:t>
            </w:r>
            <w:proofErr w:type="spellEnd"/>
            <w:r w:rsidRPr="00E84658">
              <w:rPr>
                <w:color w:val="000000"/>
                <w:sz w:val="22"/>
                <w:szCs w:val="22"/>
              </w:rPr>
              <w:t xml:space="preserve"> следует включить все системы вентиляции, проветрить помещение и после установления места утечки устранить течь. При этом следует использовать изолирующий костюм, изолирующий фильтрующий противогаз, респиратор, защитные перчатки.</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При аварийной ситуации, связанной с разрывом трубопроводов пара, воздуха, воды и растворителей необходимо действовать в соответствии с утвержденным руководителем подразделения планом ликвидации аварий.</w:t>
            </w:r>
          </w:p>
          <w:p w:rsidR="00E84658" w:rsidRPr="00E84658" w:rsidRDefault="00E84658" w:rsidP="00E84658">
            <w:pPr>
              <w:pStyle w:val="Bodytext20"/>
              <w:spacing w:after="0" w:line="240" w:lineRule="auto"/>
              <w:rPr>
                <w:color w:val="000000"/>
                <w:sz w:val="22"/>
                <w:szCs w:val="22"/>
              </w:rPr>
            </w:pPr>
            <w:r w:rsidRPr="00E84658">
              <w:rPr>
                <w:color w:val="000000"/>
                <w:sz w:val="22"/>
                <w:szCs w:val="22"/>
              </w:rPr>
              <w:t xml:space="preserve">Пролитый растворитель необходимо убрать с помощью песка. Загрязненный песок следует убрать в герметичную емкость для последующей утилизации. Загрязненный участок следует замыть водой и вытереть насухо. </w:t>
            </w:r>
          </w:p>
          <w:p w:rsidR="00E84658" w:rsidRPr="005010CC" w:rsidRDefault="00E84658" w:rsidP="00E84658">
            <w:pPr>
              <w:pStyle w:val="Bodytext20"/>
              <w:shd w:val="clear" w:color="auto" w:fill="auto"/>
              <w:spacing w:after="0" w:line="240" w:lineRule="auto"/>
              <w:rPr>
                <w:color w:val="000000"/>
                <w:sz w:val="22"/>
                <w:szCs w:val="22"/>
              </w:rPr>
            </w:pPr>
            <w:r w:rsidRPr="00E84658">
              <w:rPr>
                <w:color w:val="000000"/>
                <w:sz w:val="22"/>
                <w:szCs w:val="22"/>
              </w:rPr>
              <w:t>Инструкция по охране труда для аппаратчика химической чистки.</w:t>
            </w:r>
          </w:p>
        </w:tc>
        <w:tc>
          <w:tcPr>
            <w:tcW w:w="2557" w:type="dxa"/>
            <w:tcBorders>
              <w:top w:val="single" w:sz="4" w:space="0" w:color="auto"/>
              <w:left w:val="single" w:sz="4" w:space="0" w:color="auto"/>
              <w:bottom w:val="single" w:sz="4" w:space="0" w:color="auto"/>
              <w:right w:val="single" w:sz="4" w:space="0" w:color="auto"/>
            </w:tcBorders>
            <w:vAlign w:val="center"/>
          </w:tcPr>
          <w:p w:rsidR="00E84658" w:rsidRPr="005010CC" w:rsidRDefault="00E84658" w:rsidP="00874AEB">
            <w:pPr>
              <w:pStyle w:val="Bodytext20"/>
              <w:shd w:val="clear" w:color="auto" w:fill="auto"/>
              <w:spacing w:after="0" w:line="240" w:lineRule="auto"/>
              <w:jc w:val="left"/>
              <w:rPr>
                <w:rStyle w:val="Bodytext2Exact"/>
                <w:sz w:val="22"/>
                <w:szCs w:val="22"/>
              </w:rPr>
            </w:pPr>
          </w:p>
        </w:tc>
      </w:tr>
    </w:tbl>
    <w:p w:rsidR="0062533F" w:rsidRDefault="0062533F"/>
    <w:sectPr w:rsidR="0062533F" w:rsidSect="00E84658">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6A75E4"/>
    <w:multiLevelType w:val="hybridMultilevel"/>
    <w:tmpl w:val="13D2C024"/>
    <w:lvl w:ilvl="0" w:tplc="B1D861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658"/>
    <w:rsid w:val="0001630A"/>
    <w:rsid w:val="0062533F"/>
    <w:rsid w:val="00C550C1"/>
    <w:rsid w:val="00E846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D088E5-966F-4432-BA5D-9BC5D4D7D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65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basedOn w:val="a0"/>
    <w:link w:val="Bodytext20"/>
    <w:locked/>
    <w:rsid w:val="00E84658"/>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E84658"/>
    <w:pPr>
      <w:widowControl w:val="0"/>
      <w:shd w:val="clear" w:color="auto" w:fill="FFFFFF"/>
      <w:spacing w:after="120" w:line="360" w:lineRule="exact"/>
      <w:jc w:val="both"/>
    </w:pPr>
    <w:rPr>
      <w:rFonts w:ascii="Times New Roman" w:eastAsia="Times New Roman" w:hAnsi="Times New Roman" w:cs="Times New Roman"/>
      <w:sz w:val="26"/>
      <w:szCs w:val="26"/>
      <w:lang w:eastAsia="en-US"/>
    </w:rPr>
  </w:style>
  <w:style w:type="character" w:customStyle="1" w:styleId="Bodytext2Exact">
    <w:name w:val="Body text (2) Exact"/>
    <w:basedOn w:val="a0"/>
    <w:rsid w:val="00E84658"/>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Bodytext2BoldExact">
    <w:name w:val="Body text (2) + Bold Exact"/>
    <w:basedOn w:val="Bodytext2"/>
    <w:rsid w:val="00E84658"/>
    <w:rPr>
      <w:rFonts w:ascii="Times New Roman" w:eastAsia="Times New Roman" w:hAnsi="Times New Roman" w:cs="Times New Roman"/>
      <w:b/>
      <w:bCs/>
      <w:sz w:val="26"/>
      <w:szCs w:val="26"/>
      <w:shd w:val="clear" w:color="auto" w:fill="FFFFFF"/>
    </w:rPr>
  </w:style>
  <w:style w:type="paragraph" w:styleId="a3">
    <w:name w:val="List Paragraph"/>
    <w:basedOn w:val="a"/>
    <w:uiPriority w:val="34"/>
    <w:qFormat/>
    <w:rsid w:val="00E846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785</Words>
  <Characters>4477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avp</dc:creator>
  <cp:lastModifiedBy>RePack by Diakov</cp:lastModifiedBy>
  <cp:revision>4</cp:revision>
  <dcterms:created xsi:type="dcterms:W3CDTF">2018-09-04T12:29:00Z</dcterms:created>
  <dcterms:modified xsi:type="dcterms:W3CDTF">2018-09-04T12:43:00Z</dcterms:modified>
</cp:coreProperties>
</file>